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D1D" w:rsidRPr="007020C7" w:rsidRDefault="00946D1D" w:rsidP="00946D1D">
      <w:pPr>
        <w:shd w:val="clear" w:color="auto" w:fill="FFFFFF"/>
        <w:spacing w:after="0" w:line="294" w:lineRule="atLeast"/>
        <w:outlineLvl w:val="2"/>
        <w:rPr>
          <w:rFonts w:ascii="inherit" w:eastAsia="Times New Roman" w:hAnsi="inherit" w:cs="Arial"/>
          <w:b/>
          <w:color w:val="EB7420"/>
          <w:spacing w:val="15"/>
          <w:sz w:val="23"/>
          <w:szCs w:val="21"/>
          <w:lang w:eastAsia="fr-FR"/>
        </w:rPr>
      </w:pPr>
      <w:r w:rsidRPr="007020C7">
        <w:rPr>
          <w:rFonts w:ascii="inherit" w:eastAsia="Times New Roman" w:hAnsi="inherit" w:cs="Arial"/>
          <w:b/>
          <w:color w:val="EB7420"/>
          <w:spacing w:val="15"/>
          <w:sz w:val="23"/>
          <w:szCs w:val="21"/>
          <w:lang w:eastAsia="fr-FR"/>
        </w:rPr>
        <w:t xml:space="preserve">Spot World </w:t>
      </w:r>
      <w:proofErr w:type="spellStart"/>
      <w:r w:rsidRPr="007020C7">
        <w:rPr>
          <w:rFonts w:ascii="inherit" w:eastAsia="Times New Roman" w:hAnsi="inherit" w:cs="Arial"/>
          <w:b/>
          <w:color w:val="EB7420"/>
          <w:spacing w:val="15"/>
          <w:sz w:val="23"/>
          <w:szCs w:val="21"/>
          <w:lang w:eastAsia="fr-FR"/>
        </w:rPr>
        <w:t>Heritage</w:t>
      </w:r>
      <w:proofErr w:type="spellEnd"/>
      <w:r w:rsidRPr="007020C7">
        <w:rPr>
          <w:rFonts w:ascii="inherit" w:eastAsia="Times New Roman" w:hAnsi="inherit" w:cs="Arial"/>
          <w:b/>
          <w:color w:val="EB7420"/>
          <w:spacing w:val="15"/>
          <w:sz w:val="23"/>
          <w:szCs w:val="21"/>
          <w:lang w:eastAsia="fr-FR"/>
        </w:rPr>
        <w:t xml:space="preserve"> Archive Licence Agreement</w:t>
      </w:r>
    </w:p>
    <w:p w:rsidR="00946D1D" w:rsidRPr="00946D1D" w:rsidRDefault="00946D1D" w:rsidP="00946D1D">
      <w:pPr>
        <w:shd w:val="clear" w:color="auto" w:fill="FFFFFF"/>
        <w:spacing w:after="0" w:line="294" w:lineRule="atLeast"/>
        <w:outlineLvl w:val="2"/>
        <w:rPr>
          <w:rFonts w:ascii="Arial" w:eastAsia="Times New Roman" w:hAnsi="Arial" w:cs="Arial"/>
          <w:color w:val="EB7420"/>
          <w:spacing w:val="15"/>
          <w:szCs w:val="21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Non-Exclusive Licence to Use Spot Archive Product for Non-Commercial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Purpose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Only</w:t>
      </w:r>
      <w:proofErr w:type="spellEnd"/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By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downloading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and/or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manipulating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and/or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using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PRODUCT, the END-USER signifies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unconditionally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accepts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all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terms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 conditions of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present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Spot World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Heritage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Archive Licence Agreement (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hereinafter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referred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as the “LICENCE”).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acceptance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END-USER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condition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upon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Centre National d’Etudes Spatiales (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hereinafter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referred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as “CNES”)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makes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available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through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online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platform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/infrastructure/portal/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database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managed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CNES. 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guarantee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VAP and/or DERIVATIVE WORKS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copy are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used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strict compliance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terms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hereof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This LICENCE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entered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into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between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END-USER and Spot Image S.A. (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hereinafter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referred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as Airbus DS”), an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entity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Airbus Group.       </w:t>
      </w:r>
    </w:p>
    <w:p w:rsidR="00946D1D" w:rsidRPr="00946D1D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                                                                                           </w:t>
      </w:r>
    </w:p>
    <w:p w:rsidR="00946D1D" w:rsidRPr="00284C56" w:rsidRDefault="00946D1D" w:rsidP="00946D1D">
      <w:pPr>
        <w:shd w:val="clear" w:color="auto" w:fill="FFFFFF"/>
        <w:spacing w:after="0" w:line="273" w:lineRule="atLeast"/>
        <w:outlineLvl w:val="3"/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</w:pPr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 xml:space="preserve">Article 1 – </w:t>
      </w:r>
      <w:proofErr w:type="spellStart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Definitions</w:t>
      </w:r>
      <w:proofErr w:type="spellEnd"/>
    </w:p>
    <w:p w:rsidR="00946D1D" w:rsidRPr="00946D1D" w:rsidRDefault="00946D1D" w:rsidP="00946D1D">
      <w:pPr>
        <w:shd w:val="clear" w:color="auto" w:fill="FFFFFF"/>
        <w:spacing w:after="0" w:line="273" w:lineRule="atLeast"/>
        <w:outlineLvl w:val="3"/>
        <w:rPr>
          <w:rFonts w:ascii="Arial" w:eastAsia="Times New Roman" w:hAnsi="Arial" w:cs="Arial"/>
          <w:color w:val="EB7420"/>
          <w:spacing w:val="15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“DERIVATIVE WORKS”: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derivative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product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information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developed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 for NON-COMMERCIAL PURPOSE and for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does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contain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imagery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data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irreversible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uncoupled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source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imagery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data of the PRODUCT.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Notwithstanding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foregoing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by express exception,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Digital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Elevation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Model or Digital Terrain Model (in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form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whatsoever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i.e.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database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for instance)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derived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never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considered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as DERIVATIVE WORKS.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“NON-COMMERCIAL PURPOSE”: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use of 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cannot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sold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and/or  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associated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other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product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service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would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sold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and more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broadly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cannot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lead to commercial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activity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. NON-COMMERCIAL PURPOSE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excludes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use for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competitive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analysis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(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such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benchmarking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) and commercial and/or consulting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activities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“AFFILIATED END-USER”: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individual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who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granted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END-USER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rights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use as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described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provision 2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who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accept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bound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terms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“END-USER”: 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private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and/or public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entity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previously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registered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on the CNES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managed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online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platform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/infrastructure/portal/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database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supplied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accepts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including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possible offices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within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country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residence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excluding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subsidiaries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affiliates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946D1D" w:rsidRPr="00946D1D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“EXTRACT”: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extract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a PRODUCT or VAP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consist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of: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8A73A9" w:rsidRDefault="00946D1D" w:rsidP="008A73A9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an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extract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1024 x 1024 pixels maximum; or</w:t>
      </w:r>
    </w:p>
    <w:p w:rsidR="00946D1D" w:rsidRPr="008A73A9" w:rsidRDefault="00946D1D" w:rsidP="008A73A9">
      <w:pPr>
        <w:pStyle w:val="Paragraphedeliste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if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supplied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(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preview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file) the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sub-sample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(ratio 32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toward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orig</w:t>
      </w:r>
      <w:r w:rsidR="00A5700A">
        <w:rPr>
          <w:rFonts w:ascii="inherit" w:eastAsia="Times New Roman" w:hAnsi="inherit" w:cs="Arial"/>
          <w:color w:val="666666"/>
          <w:szCs w:val="20"/>
          <w:lang w:eastAsia="fr-FR"/>
        </w:rPr>
        <w:t xml:space="preserve">inal PAN (8 </w:t>
      </w:r>
      <w:proofErr w:type="spellStart"/>
      <w:r w:rsidR="00A5700A">
        <w:rPr>
          <w:rFonts w:ascii="inherit" w:eastAsia="Times New Roman" w:hAnsi="inherit" w:cs="Arial"/>
          <w:color w:val="666666"/>
          <w:szCs w:val="20"/>
          <w:lang w:eastAsia="fr-FR"/>
        </w:rPr>
        <w:t>toward</w:t>
      </w:r>
      <w:proofErr w:type="spellEnd"/>
      <w:r w:rsidR="00A5700A">
        <w:rPr>
          <w:rFonts w:ascii="inherit" w:eastAsia="Times New Roman" w:hAnsi="inherit" w:cs="Arial"/>
          <w:color w:val="666666"/>
          <w:szCs w:val="20"/>
          <w:lang w:eastAsia="fr-FR"/>
        </w:rPr>
        <w:t xml:space="preserve"> original XS)</w:t>
      </w:r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) of the original image of the PRODUCT.</w:t>
      </w:r>
    </w:p>
    <w:p w:rsidR="00946D1D" w:rsidRPr="00946D1D" w:rsidRDefault="00946D1D" w:rsidP="00F27601">
      <w:pPr>
        <w:shd w:val="clear" w:color="auto" w:fill="FFFFFF"/>
        <w:spacing w:after="0" w:line="240" w:lineRule="auto"/>
        <w:ind w:left="450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“PRODUCT”: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Spot 1-5 satellite 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orthorectified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product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available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on online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platform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/infrastructure</w:t>
      </w:r>
      <w:r w:rsidR="00A5700A">
        <w:rPr>
          <w:rFonts w:ascii="inherit" w:eastAsia="Times New Roman" w:hAnsi="inherit" w:cs="Arial"/>
          <w:color w:val="666666"/>
          <w:szCs w:val="20"/>
          <w:lang w:eastAsia="fr-FR"/>
        </w:rPr>
        <w:t>/portal/</w:t>
      </w:r>
      <w:proofErr w:type="spellStart"/>
      <w:r w:rsidR="00A5700A">
        <w:rPr>
          <w:rFonts w:ascii="inherit" w:eastAsia="Times New Roman" w:hAnsi="inherit" w:cs="Arial"/>
          <w:color w:val="666666"/>
          <w:szCs w:val="20"/>
          <w:lang w:eastAsia="fr-FR"/>
        </w:rPr>
        <w:t>database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, and 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provided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the END-USER for NON-COMMERCIAL PURPOSE and for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only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“VAP” or “Value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Added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Product”: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product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developed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END-USER for NON-COMMERCIAL PURPOSE and for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contains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imagery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data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PRODUCT,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resulting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gram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</w:t>
      </w:r>
      <w:proofErr w:type="gram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significant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modification of the PRODUCT,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through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technical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manipulations and/or addition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other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data.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Notwithstanding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foregoing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by express exception,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Digital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Elevation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Model or Digital Terrain Model (in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form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whatsoever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i.e.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database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for instance)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derived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always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considered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as a VAP.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“OWN NEEDS”: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needs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the END-USER,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research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activities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the frame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institutional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mission for NON-COMMERCIAL PURPOSE.</w:t>
      </w:r>
    </w:p>
    <w:p w:rsidR="00946D1D" w:rsidRPr="00946D1D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 </w:t>
      </w:r>
    </w:p>
    <w:p w:rsidR="00946D1D" w:rsidRPr="00284C56" w:rsidRDefault="00946D1D" w:rsidP="00946D1D">
      <w:pPr>
        <w:shd w:val="clear" w:color="auto" w:fill="FFFFFF"/>
        <w:spacing w:after="0" w:line="273" w:lineRule="atLeast"/>
        <w:outlineLvl w:val="3"/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</w:pPr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Article 2 – Licence</w:t>
      </w:r>
    </w:p>
    <w:p w:rsidR="00946D1D" w:rsidRPr="00946D1D" w:rsidRDefault="00946D1D" w:rsidP="00946D1D">
      <w:pPr>
        <w:shd w:val="clear" w:color="auto" w:fill="FFFFFF"/>
        <w:spacing w:after="0" w:line="273" w:lineRule="atLeast"/>
        <w:outlineLvl w:val="3"/>
        <w:rPr>
          <w:rFonts w:ascii="Arial" w:eastAsia="Times New Roman" w:hAnsi="Arial" w:cs="Arial"/>
          <w:color w:val="EB7420"/>
          <w:spacing w:val="15"/>
          <w:szCs w:val="20"/>
          <w:lang w:eastAsia="fr-FR"/>
        </w:rPr>
      </w:pPr>
    </w:p>
    <w:p w:rsidR="00946D1D" w:rsidRPr="00F27601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 xml:space="preserve">2.1 </w:t>
      </w:r>
      <w:proofErr w:type="spellStart"/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>Permitted</w:t>
      </w:r>
      <w:proofErr w:type="spellEnd"/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 xml:space="preserve"> Uses</w:t>
      </w:r>
    </w:p>
    <w:p w:rsidR="00946D1D" w:rsidRPr="00946D1D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hereby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granted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limited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, non-exclusive, non-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transferable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, licence:</w:t>
      </w: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make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an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unlimited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number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copies of the PRODUCT for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Permitted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Uses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specified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Article 2.1;</w:t>
      </w:r>
    </w:p>
    <w:p w:rsidR="00946D1D" w:rsidRPr="00F27601" w:rsidRDefault="00946D1D" w:rsidP="00F27601">
      <w:pPr>
        <w:pStyle w:val="Paragraphedeliste"/>
        <w:shd w:val="clear" w:color="auto" w:fill="FFFFFF"/>
        <w:spacing w:after="0" w:line="240" w:lineRule="auto"/>
        <w:ind w:left="735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install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on </w:t>
      </w:r>
      <w:proofErr w:type="gram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as</w:t>
      </w:r>
      <w:proofErr w:type="gram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individual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computers as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needed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premises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including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internal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computer network (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express exclusion of the Internet,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except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provided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paragraph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 (g) 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below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) for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Permitted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Uses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specified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Article 2.1;</w:t>
      </w:r>
    </w:p>
    <w:p w:rsidR="00946D1D" w:rsidRPr="00A5700A" w:rsidRDefault="00946D1D" w:rsidP="00A5700A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to use the PRODUCT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within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framework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NON-COMMERCIAL PURPOSE 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only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;</w:t>
      </w:r>
    </w:p>
    <w:p w:rsidR="00946D1D" w:rsidRPr="00F27601" w:rsidRDefault="00946D1D" w:rsidP="00F27601">
      <w:pPr>
        <w:pStyle w:val="Paragraphedeliste"/>
        <w:shd w:val="clear" w:color="auto" w:fill="FFFFFF"/>
        <w:spacing w:after="0" w:line="240" w:lineRule="auto"/>
        <w:ind w:left="735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to alter 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modify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produce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VAP and/or DERIVATIVE WORKS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within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framework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NON-COMMERCIAL PURPOSE 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only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;</w:t>
      </w:r>
    </w:p>
    <w:p w:rsidR="00946D1D" w:rsidRPr="00A5700A" w:rsidRDefault="00946D1D" w:rsidP="00A5700A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to use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VAP and/or DERIVATIVE WORKS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within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framework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NON-COMMERCIAL PURPOSE 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only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; and</w:t>
      </w:r>
    </w:p>
    <w:p w:rsidR="00946D1D" w:rsidRPr="00F27601" w:rsidRDefault="00946D1D" w:rsidP="00F27601">
      <w:pPr>
        <w:pStyle w:val="Paragraphedeliste"/>
        <w:shd w:val="clear" w:color="auto" w:fill="FFFFFF"/>
        <w:spacing w:after="0" w:line="240" w:lineRule="auto"/>
        <w:ind w:left="735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authorise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use of the PRODUCT, VAP and/or DERIVATIVE WORKS by AFFILIATED END-USERS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within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framework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NON-COMMERCIAL PURPOSE 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only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provided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END-USER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make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comply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each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AFFILIATED END-USER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terms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:</w:t>
      </w:r>
    </w:p>
    <w:p w:rsidR="00946D1D" w:rsidRPr="00A5700A" w:rsidRDefault="00946D1D" w:rsidP="00A5700A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8A73A9" w:rsidRDefault="00946D1D" w:rsidP="008A73A9">
      <w:pPr>
        <w:pStyle w:val="Paragraphedeliste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the AFFILIATED END-USER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granted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right to use the PRODUCT, VAP and/or DERIVATIVE WORKS for NON-COMMERCIAL PURPOSE and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NEEDS; and</w:t>
      </w:r>
    </w:p>
    <w:p w:rsidR="00946D1D" w:rsidRPr="00946D1D" w:rsidRDefault="00946D1D" w:rsidP="00F27601">
      <w:pPr>
        <w:shd w:val="clear" w:color="auto" w:fill="FFFFFF"/>
        <w:spacing w:after="0" w:line="240" w:lineRule="auto"/>
        <w:ind w:left="450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8A73A9" w:rsidRDefault="00946D1D" w:rsidP="008A73A9">
      <w:pPr>
        <w:pStyle w:val="Paragraphedeliste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the AFFILIATED END-USER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commit to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comply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provisions and restrictions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provided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hereof</w:t>
      </w:r>
      <w:proofErr w:type="spellEnd"/>
      <w:r w:rsidRPr="008A73A9">
        <w:rPr>
          <w:rFonts w:ascii="inherit" w:eastAsia="Times New Roman" w:hAnsi="inherit" w:cs="Arial"/>
          <w:color w:val="666666"/>
          <w:szCs w:val="20"/>
          <w:lang w:eastAsia="fr-FR"/>
        </w:rPr>
        <w:t>;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guarantee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AFFILIATED END-USER complies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LICENCE,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indemnify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hold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Airbus DS and CNES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harmless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connection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thereto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To post one EXTRACT on an Internet site in an Internet-compatible image format (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without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associated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metadata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) or 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make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available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printed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copies of one EXTRACT, 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copyright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creditof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corresponding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PRODUCT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conspicuously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displayed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written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full. The EXTRACT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 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used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solely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for END-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USER’s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promotion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purposes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training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material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publication of the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results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a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research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used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distribute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sell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assign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dispose of,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lease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sublicense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reproduce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such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EXTRACT. The END-USER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may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no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event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allow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downloading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the PRODUCT 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allow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third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party 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access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the PRODUCT or VAP as a stand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alone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file. Prior 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posting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the END-USER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inform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Airbus DS,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specifying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URL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address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used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END-USER:</w:t>
      </w:r>
      <w:r w:rsidR="008A73A9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hyperlink r:id="rId5" w:history="1">
        <w:r w:rsidR="008A73A9" w:rsidRPr="00115CBE">
          <w:rPr>
            <w:rStyle w:val="Lienhypertexte"/>
            <w:rFonts w:ascii="inherit" w:eastAsia="Times New Roman" w:hAnsi="inherit" w:cs="Arial"/>
            <w:szCs w:val="20"/>
            <w:lang w:eastAsia="fr-FR"/>
          </w:rPr>
          <w:t>contact@geo-airbusds.com</w:t>
        </w:r>
      </w:hyperlink>
      <w:r w:rsidR="008A73A9">
        <w:rPr>
          <w:rFonts w:ascii="inherit" w:eastAsia="Times New Roman" w:hAnsi="inherit" w:cs="Arial"/>
          <w:color w:val="000000"/>
          <w:szCs w:val="20"/>
          <w:lang w:eastAsia="fr-FR"/>
        </w:rPr>
        <w:t xml:space="preserve"> </w:t>
      </w:r>
      <w:r w:rsidR="008A73A9" w:rsidRPr="008A73A9">
        <w:rPr>
          <w:rFonts w:ascii="inherit" w:eastAsia="Times New Roman" w:hAnsi="inherit" w:cs="Arial"/>
          <w:color w:val="000000"/>
          <w:szCs w:val="20"/>
          <w:lang w:eastAsia="fr-FR"/>
        </w:rPr>
        <w:t xml:space="preserve"> </w:t>
      </w:r>
    </w:p>
    <w:p w:rsidR="00946D1D" w:rsidRPr="00F27601" w:rsidRDefault="00946D1D" w:rsidP="00F27601">
      <w:pPr>
        <w:pStyle w:val="Paragraphedeliste"/>
        <w:shd w:val="clear" w:color="auto" w:fill="FFFFFF"/>
        <w:spacing w:after="0" w:line="240" w:lineRule="auto"/>
        <w:ind w:left="735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lastRenderedPageBreak/>
        <w:t xml:space="preserve">All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rights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expressly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granted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Airbus DS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present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Article 2.1 are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hereby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retained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Airbus DS. </w:t>
      </w:r>
    </w:p>
    <w:p w:rsidR="00946D1D" w:rsidRPr="00946D1D" w:rsidRDefault="00946D1D" w:rsidP="00946D1D">
      <w:pPr>
        <w:shd w:val="clear" w:color="auto" w:fill="FFFFFF"/>
        <w:spacing w:before="150" w:after="15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 </w:t>
      </w:r>
    </w:p>
    <w:p w:rsidR="00946D1D" w:rsidRPr="00F27601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 xml:space="preserve">2.2 </w:t>
      </w:r>
      <w:bookmarkStart w:id="0" w:name="_GoBack"/>
      <w:bookmarkEnd w:id="0"/>
      <w:proofErr w:type="spellStart"/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>Prohibited</w:t>
      </w:r>
      <w:proofErr w:type="spellEnd"/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 xml:space="preserve"> Uses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not,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guarantee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AFFILIATED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does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not: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use the PRODUCT, VAP and/or DERIVATIVE WORKS for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use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other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than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NON-COMMERCIAL PURPOSE and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its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OWN NEEDS;</w:t>
      </w:r>
    </w:p>
    <w:p w:rsidR="00946D1D" w:rsidRPr="00F27601" w:rsidRDefault="00946D1D" w:rsidP="00F27601">
      <w:pPr>
        <w:pStyle w:val="Paragraphedeliste"/>
        <w:shd w:val="clear" w:color="auto" w:fill="FFFFFF"/>
        <w:spacing w:after="0" w:line="240" w:lineRule="auto"/>
        <w:ind w:left="780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alter 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remove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copyright notice 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proprietary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legend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contained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or on the PRODUCT;</w:t>
      </w:r>
    </w:p>
    <w:p w:rsidR="00946D1D" w:rsidRPr="00A5700A" w:rsidRDefault="00946D1D" w:rsidP="00A5700A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reproduce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transmit,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disseminate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make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available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way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and/or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product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created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PRODUCT, in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whole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in part, to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third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party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other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than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AFFILIATED END-USERS, by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means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, free of charge or in return for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payment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;</w:t>
      </w:r>
    </w:p>
    <w:p w:rsidR="00946D1D" w:rsidRPr="00F27601" w:rsidRDefault="00946D1D" w:rsidP="00F27601">
      <w:pPr>
        <w:pStyle w:val="Paragraphedeliste"/>
        <w:shd w:val="clear" w:color="auto" w:fill="FFFFFF"/>
        <w:spacing w:after="0" w:line="240" w:lineRule="auto"/>
        <w:ind w:left="780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pStyle w:val="Paragraphedeliste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do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anything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expressly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permitted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F27601">
        <w:rPr>
          <w:rFonts w:ascii="inherit" w:eastAsia="Times New Roman" w:hAnsi="inherit" w:cs="Arial"/>
          <w:color w:val="666666"/>
          <w:szCs w:val="20"/>
          <w:lang w:eastAsia="fr-FR"/>
        </w:rPr>
        <w:t xml:space="preserve"> Article 2.1.</w:t>
      </w:r>
    </w:p>
    <w:p w:rsidR="00946D1D" w:rsidRPr="00946D1D" w:rsidRDefault="00946D1D" w:rsidP="00946D1D">
      <w:pPr>
        <w:shd w:val="clear" w:color="auto" w:fill="FFFFFF"/>
        <w:spacing w:before="150" w:after="15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 xml:space="preserve">2.3 Right of Airbus DS and CNES </w:t>
      </w:r>
      <w:proofErr w:type="spellStart"/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>upon</w:t>
      </w:r>
      <w:proofErr w:type="spellEnd"/>
      <w:r w:rsidRPr="00946D1D">
        <w:rPr>
          <w:rFonts w:ascii="inherit" w:eastAsia="Times New Roman" w:hAnsi="inherit" w:cs="Arial"/>
          <w:b/>
          <w:bCs/>
          <w:color w:val="666666"/>
          <w:szCs w:val="20"/>
          <w:lang w:eastAsia="fr-FR"/>
        </w:rPr>
        <w:t xml:space="preserve"> VAP and DERIVATIVE WORKS</w:t>
      </w:r>
    </w:p>
    <w:p w:rsidR="00946D1D" w:rsidRPr="00946D1D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The END-USER and AFFILIATED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inform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Airbus DS and CNES of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results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research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work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has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performed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Airbus DS and CNES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granted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END-USER or AFFILIATED END-USER the right to use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freely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VAP or DERIVATIVE WORKS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produced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directly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indirectly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from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PRODUCT.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 </w:t>
      </w:r>
    </w:p>
    <w:p w:rsidR="00946D1D" w:rsidRPr="00284C56" w:rsidRDefault="00946D1D" w:rsidP="00946D1D">
      <w:pPr>
        <w:shd w:val="clear" w:color="auto" w:fill="FFFFFF"/>
        <w:spacing w:after="0" w:line="273" w:lineRule="atLeast"/>
        <w:outlineLvl w:val="3"/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</w:pPr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 xml:space="preserve">Article 3 – </w:t>
      </w:r>
      <w:proofErr w:type="spellStart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Intellectual</w:t>
      </w:r>
      <w:proofErr w:type="spellEnd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 xml:space="preserve"> </w:t>
      </w:r>
      <w:proofErr w:type="spellStart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Property</w:t>
      </w:r>
      <w:proofErr w:type="spellEnd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 xml:space="preserve"> </w:t>
      </w:r>
      <w:proofErr w:type="spellStart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Rights</w:t>
      </w:r>
      <w:proofErr w:type="spellEnd"/>
    </w:p>
    <w:p w:rsidR="00946D1D" w:rsidRPr="00946D1D" w:rsidRDefault="00946D1D" w:rsidP="00946D1D">
      <w:pPr>
        <w:shd w:val="clear" w:color="auto" w:fill="FFFFFF"/>
        <w:spacing w:after="0" w:line="273" w:lineRule="atLeast"/>
        <w:outlineLvl w:val="3"/>
        <w:rPr>
          <w:rFonts w:ascii="Arial" w:eastAsia="Times New Roman" w:hAnsi="Arial" w:cs="Arial"/>
          <w:color w:val="EB7420"/>
          <w:spacing w:val="15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3.1   CNES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holds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intellectual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property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rights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on the PRODUCT.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3.2   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protected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French and international copyright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laws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3.3   In addition, the PRODUCT and the satellite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imagery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data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contained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therein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are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protected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articles L 341-1 to 343-7 of the French Code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Intellectual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Property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Law as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amended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statute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1 July 1998, relative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database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copyright and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similar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statutes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European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countries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have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incorporated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EU Directive n° 96/9 of 11 March 1996 on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database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copyright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into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their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laws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3.4   The PRODUCT VAP and DERIVATIVE WORKS,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when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displayed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accordance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Permitted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Uses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specified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Article 2.1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 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include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following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credit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conspicuously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displayed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written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full: “© CNES 20xx (acquisition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year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), distribution Airbus DS /Spot Image”</w:t>
      </w: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 </w:t>
      </w:r>
    </w:p>
    <w:p w:rsidR="00946D1D" w:rsidRPr="00284C56" w:rsidRDefault="00946D1D" w:rsidP="00946D1D">
      <w:pPr>
        <w:shd w:val="clear" w:color="auto" w:fill="FFFFFF"/>
        <w:spacing w:after="0" w:line="273" w:lineRule="atLeast"/>
        <w:outlineLvl w:val="3"/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</w:pPr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 xml:space="preserve">Article 4 – </w:t>
      </w:r>
      <w:proofErr w:type="spellStart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Warranty</w:t>
      </w:r>
      <w:proofErr w:type="spellEnd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 xml:space="preserve"> – </w:t>
      </w:r>
      <w:proofErr w:type="spellStart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Liability</w:t>
      </w:r>
      <w:proofErr w:type="spellEnd"/>
    </w:p>
    <w:p w:rsidR="00700416" w:rsidRPr="00946D1D" w:rsidRDefault="00700416" w:rsidP="00946D1D">
      <w:pPr>
        <w:shd w:val="clear" w:color="auto" w:fill="FFFFFF"/>
        <w:spacing w:after="0" w:line="273" w:lineRule="atLeast"/>
        <w:outlineLvl w:val="3"/>
        <w:rPr>
          <w:rFonts w:ascii="Arial" w:eastAsia="Times New Roman" w:hAnsi="Arial" w:cs="Arial"/>
          <w:color w:val="EB7420"/>
          <w:spacing w:val="15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4.1   Airbus DS warrants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has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sufficient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ownership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rights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the PRODUCT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make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available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terms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hereof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4.2   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complex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; Airbus DS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does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warrant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free of bugs,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errors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defects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omissions,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operation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error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-free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uninterrupted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nor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all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non-conformities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can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corrected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. It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does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warrant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meet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END-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USER’s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AFFILIATED END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USER’s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requirements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expectations,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fit for the END-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USER’s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AFFILIATED END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USER’s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intended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purposes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. There are no express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implied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lastRenderedPageBreak/>
        <w:t>warranties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fitness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merchantability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given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connection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sale or use of the PRODUCT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other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warranty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 Airbus DS 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disclaims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all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other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warranties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liabilities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expressly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provided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Articles 4.1 and 4.2.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4.3   In no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event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Airbus DS,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nor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CNES,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nor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anybody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having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contributed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development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and/or production and/or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delivery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the PRODUCT,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liable for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claim, damage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loss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incurred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END-USER and/or AFFILIATED END-USER,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including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without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limitation indirect,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compensatory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consequential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incidental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special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incorporeal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exemplary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damages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arising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out of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downloading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manipulating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use of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inability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download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manipulate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use the PRODUCT, and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subject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legal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action 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respect.</w:t>
      </w:r>
    </w:p>
    <w:p w:rsidR="00700416" w:rsidRPr="00F27601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However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financial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cumulative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liability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Airbus DS,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CNESand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anybody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having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contributed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development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and/or production and/or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delivery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the PRODUCT 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case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exceed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price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paid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END-USER to [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Astrium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GEO-Information Services] for the PRODUCT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such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loss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damage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directly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arose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946D1D" w:rsidRPr="00946D1D" w:rsidRDefault="00946D1D" w:rsidP="00946D1D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 </w:t>
      </w:r>
    </w:p>
    <w:p w:rsidR="00946D1D" w:rsidRPr="00284C56" w:rsidRDefault="00946D1D" w:rsidP="00946D1D">
      <w:pPr>
        <w:shd w:val="clear" w:color="auto" w:fill="FFFFFF"/>
        <w:spacing w:after="0" w:line="273" w:lineRule="atLeast"/>
        <w:outlineLvl w:val="3"/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</w:pPr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 xml:space="preserve">Article 5 – </w:t>
      </w:r>
      <w:proofErr w:type="spellStart"/>
      <w:r w:rsidRPr="00284C56">
        <w:rPr>
          <w:rFonts w:ascii="inherit" w:eastAsia="Times New Roman" w:hAnsi="inherit" w:cs="Arial"/>
          <w:b/>
          <w:color w:val="EB7420"/>
          <w:spacing w:val="15"/>
          <w:szCs w:val="20"/>
          <w:lang w:eastAsia="fr-FR"/>
        </w:rPr>
        <w:t>Miscellaneous</w:t>
      </w:r>
      <w:proofErr w:type="spellEnd"/>
    </w:p>
    <w:p w:rsidR="00700416" w:rsidRPr="00946D1D" w:rsidRDefault="00700416" w:rsidP="00946D1D">
      <w:pPr>
        <w:shd w:val="clear" w:color="auto" w:fill="FFFFFF"/>
        <w:spacing w:after="0" w:line="273" w:lineRule="atLeast"/>
        <w:outlineLvl w:val="3"/>
        <w:rPr>
          <w:rFonts w:ascii="Arial" w:eastAsia="Times New Roman" w:hAnsi="Arial" w:cs="Arial"/>
          <w:color w:val="EB7420"/>
          <w:spacing w:val="15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5.1  This LICENCE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run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for the duration of protection of the applicable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intellectual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property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rights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inherent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the PRODUCT(S)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5.2   Airbus DS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in addition to all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other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remedies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which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may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entitled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under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 or at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law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terminate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 by notice 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writing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if 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breaches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provision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hereof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. 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have no claim to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kind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indemnity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in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case.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Upon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termination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expiration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LICENCE, 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return to Airbus DS the PRODUCT and VAP and all copies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thereof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5.3   The END-USER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not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transfer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part or all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except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an AFFILIATED END-USER as per 2.1 f).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F27601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5.4   In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event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that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any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provision of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this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LICENCE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declared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invalid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or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unenforceable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,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remaining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provisions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hereof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applicable.</w:t>
      </w:r>
    </w:p>
    <w:p w:rsidR="00700416" w:rsidRPr="00946D1D" w:rsidRDefault="00700416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</w:p>
    <w:p w:rsidR="00946D1D" w:rsidRPr="00946D1D" w:rsidRDefault="00946D1D" w:rsidP="00F27601">
      <w:pPr>
        <w:shd w:val="clear" w:color="auto" w:fill="FFFFFF"/>
        <w:spacing w:after="0" w:line="240" w:lineRule="auto"/>
        <w:jc w:val="both"/>
        <w:rPr>
          <w:rFonts w:ascii="inherit" w:eastAsia="Times New Roman" w:hAnsi="inherit" w:cs="Arial"/>
          <w:color w:val="666666"/>
          <w:szCs w:val="20"/>
          <w:lang w:eastAsia="fr-FR"/>
        </w:rPr>
      </w:pPr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5.5   This LICENCE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is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governed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by the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laws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of France. All disputes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shall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be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</w:t>
      </w:r>
      <w:proofErr w:type="spellStart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>referred</w:t>
      </w:r>
      <w:proofErr w:type="spellEnd"/>
      <w:r w:rsidRPr="00946D1D">
        <w:rPr>
          <w:rFonts w:ascii="inherit" w:eastAsia="Times New Roman" w:hAnsi="inherit" w:cs="Arial"/>
          <w:color w:val="666666"/>
          <w:szCs w:val="20"/>
          <w:lang w:eastAsia="fr-FR"/>
        </w:rPr>
        <w:t xml:space="preserve"> to the courts of Toulouse, France.</w:t>
      </w:r>
    </w:p>
    <w:p w:rsidR="00816099" w:rsidRPr="00F27601" w:rsidRDefault="00A5700A">
      <w:pPr>
        <w:rPr>
          <w:sz w:val="24"/>
        </w:rPr>
      </w:pPr>
    </w:p>
    <w:sectPr w:rsidR="00816099" w:rsidRPr="00F27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C681F"/>
    <w:multiLevelType w:val="hybridMultilevel"/>
    <w:tmpl w:val="2E0A87E0"/>
    <w:lvl w:ilvl="0" w:tplc="BECE62AE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834B4"/>
    <w:multiLevelType w:val="hybridMultilevel"/>
    <w:tmpl w:val="624EE0EA"/>
    <w:lvl w:ilvl="0" w:tplc="67F81EF8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39D5A50"/>
    <w:multiLevelType w:val="multilevel"/>
    <w:tmpl w:val="E3F603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67364BCE"/>
    <w:multiLevelType w:val="multilevel"/>
    <w:tmpl w:val="B3D480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74A35CAB"/>
    <w:multiLevelType w:val="hybridMultilevel"/>
    <w:tmpl w:val="F918BAF4"/>
    <w:lvl w:ilvl="0" w:tplc="C4347618">
      <w:numFmt w:val="bullet"/>
      <w:lvlText w:val=""/>
      <w:lvlJc w:val="left"/>
      <w:pPr>
        <w:ind w:left="81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79C84A5A"/>
    <w:multiLevelType w:val="hybridMultilevel"/>
    <w:tmpl w:val="6616C15C"/>
    <w:lvl w:ilvl="0" w:tplc="0860980A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1D"/>
    <w:rsid w:val="00064E1C"/>
    <w:rsid w:val="00284C56"/>
    <w:rsid w:val="00700416"/>
    <w:rsid w:val="007020C7"/>
    <w:rsid w:val="008A73A9"/>
    <w:rsid w:val="00946D1D"/>
    <w:rsid w:val="00A5700A"/>
    <w:rsid w:val="00B8066E"/>
    <w:rsid w:val="00F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438A1-53EF-4CB5-84F2-84262757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46D1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A73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act@geo-airbusd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1624</Words>
  <Characters>8937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Noveltis</Company>
  <LinksUpToDate>false</LinksUpToDate>
  <CharactersWithSpaces>10540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Béguin</dc:creator>
  <cp:keywords/>
  <dc:description/>
  <cp:lastModifiedBy>Mathilde Béguin</cp:lastModifiedBy>
  <cp:revision>7</cp:revision>
  <cp:lastPrinted>2017-03-20T14:32:00Z</cp:lastPrinted>
  <dcterms:created xsi:type="dcterms:W3CDTF">2017-03-16T10:38:00Z</dcterms:created>
  <dcterms:modified xsi:type="dcterms:W3CDTF">2017-03-20T14:50:00Z</dcterms:modified>
</cp:coreProperties>
</file>